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28" w:rsidRDefault="00622DFB">
      <w:pPr>
        <w:tabs>
          <w:tab w:val="left" w:pos="2582"/>
        </w:tabs>
        <w:ind w:left="174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  <w:lang w:val="pt-BR" w:eastAsia="pt-BR"/>
        </w:rPr>
        <w:drawing>
          <wp:inline distT="0" distB="0" distL="0" distR="0">
            <wp:extent cx="647061" cy="552450"/>
            <wp:effectExtent l="0" t="0" r="0" b="0"/>
            <wp:docPr id="1" name="image1.png" descr="F:\Raffael\IMAGENS\logo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 w:rsidR="00451399">
        <w:rPr>
          <w:rFonts w:ascii="Times New Roman"/>
          <w:sz w:val="20"/>
        </w:rPr>
      </w:r>
      <w:r w:rsidR="00451399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21.65pt;height:53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32"/>
                    <w:gridCol w:w="2001"/>
                  </w:tblGrid>
                  <w:tr w:rsidR="00087C28">
                    <w:trPr>
                      <w:trHeight w:val="1065"/>
                    </w:trPr>
                    <w:tc>
                      <w:tcPr>
                        <w:tcW w:w="6432" w:type="dxa"/>
                      </w:tcPr>
                      <w:p w:rsidR="00087C28" w:rsidRDefault="00622DFB">
                        <w:pPr>
                          <w:pStyle w:val="TableParagraph"/>
                          <w:spacing w:before="16" w:line="271" w:lineRule="auto"/>
                          <w:ind w:right="79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5"/>
                          </w:rPr>
                          <w:t>GOVERNO</w:t>
                        </w:r>
                        <w:r>
                          <w:rPr>
                            <w:b/>
                            <w:spacing w:val="12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DO</w:t>
                        </w:r>
                        <w:r>
                          <w:rPr>
                            <w:b/>
                            <w:spacing w:val="9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ESTADO</w:t>
                        </w:r>
                        <w:r>
                          <w:rPr>
                            <w:b/>
                            <w:spacing w:val="9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DO</w:t>
                        </w:r>
                        <w:r>
                          <w:rPr>
                            <w:b/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RIO</w:t>
                        </w:r>
                        <w:r>
                          <w:rPr>
                            <w:b/>
                            <w:spacing w:val="10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GRANDE</w:t>
                        </w:r>
                        <w:r>
                          <w:rPr>
                            <w:b/>
                            <w:spacing w:val="15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DO</w:t>
                        </w:r>
                        <w:r>
                          <w:rPr>
                            <w:b/>
                            <w:spacing w:val="10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NORTE</w:t>
                        </w:r>
                        <w:r>
                          <w:rPr>
                            <w:b/>
                            <w:spacing w:val="-59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CORPO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BOMBEIROS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MILITAR</w:t>
                        </w:r>
                      </w:p>
                      <w:p w:rsidR="00087C28" w:rsidRDefault="00622DFB">
                        <w:pPr>
                          <w:pStyle w:val="TableParagraph"/>
                          <w:ind w:right="79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SERVIÇO</w:t>
                        </w:r>
                        <w:r>
                          <w:rPr>
                            <w:b/>
                            <w:spacing w:val="16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DE</w:t>
                        </w:r>
                        <w:r>
                          <w:rPr>
                            <w:b/>
                            <w:spacing w:val="19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ATIVIDADES</w:t>
                        </w:r>
                        <w:r>
                          <w:rPr>
                            <w:b/>
                            <w:spacing w:val="21"/>
                            <w:w w:val="9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</w:rPr>
                          <w:t>TÉCNICAS</w:t>
                        </w:r>
                      </w:p>
                    </w:tc>
                    <w:tc>
                      <w:tcPr>
                        <w:tcW w:w="2001" w:type="dxa"/>
                      </w:tcPr>
                      <w:p w:rsidR="00087C28" w:rsidRDefault="00087C28">
                        <w:pPr>
                          <w:pStyle w:val="TableParagraph"/>
                          <w:spacing w:before="10"/>
                          <w:ind w:left="0"/>
                          <w:rPr>
                            <w:rFonts w:ascii="Times New Roman"/>
                            <w:sz w:val="3"/>
                          </w:rPr>
                        </w:pPr>
                      </w:p>
                      <w:p w:rsidR="00087C28" w:rsidRDefault="00622DFB">
                        <w:pPr>
                          <w:pStyle w:val="TableParagraph"/>
                          <w:ind w:left="791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val="pt-BR" w:eastAsia="pt-BR"/>
                          </w:rPr>
                          <w:drawing>
                            <wp:inline distT="0" distB="0" distL="0" distR="0">
                              <wp:extent cx="632046" cy="638936"/>
                              <wp:effectExtent l="0" t="0" r="0" b="0"/>
                              <wp:docPr id="3" name="image2.jpeg" descr="https://www-storage.voxtecnologia.com.br/arquivos/1/editor/logo_CBM_R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jpe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2046" cy="6389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87C28" w:rsidRDefault="00087C28">
                  <w:pPr>
                    <w:pStyle w:val="Corpodetexto"/>
                  </w:pPr>
                </w:p>
              </w:txbxContent>
            </v:textbox>
            <w10:wrap type="none"/>
            <w10:anchorlock/>
          </v:shape>
        </w:pict>
      </w:r>
    </w:p>
    <w:p w:rsidR="00087C28" w:rsidRDefault="00087C28">
      <w:pPr>
        <w:pStyle w:val="Corpodetexto"/>
        <w:rPr>
          <w:rFonts w:ascii="Times New Roman"/>
          <w:sz w:val="20"/>
        </w:rPr>
      </w:pPr>
    </w:p>
    <w:p w:rsidR="00087C28" w:rsidRDefault="00087C28">
      <w:pPr>
        <w:pStyle w:val="Corpodetexto"/>
        <w:spacing w:before="2"/>
        <w:rPr>
          <w:rFonts w:ascii="Times New Roman"/>
          <w:sz w:val="26"/>
        </w:rPr>
      </w:pPr>
    </w:p>
    <w:p w:rsidR="00087C28" w:rsidRDefault="00622DFB">
      <w:pPr>
        <w:pStyle w:val="Ttulo"/>
        <w:rPr>
          <w:u w:val="none"/>
        </w:rPr>
      </w:pPr>
      <w:r>
        <w:rPr>
          <w:color w:val="C00000"/>
          <w:u w:color="C00000"/>
        </w:rPr>
        <w:t>Sua</w:t>
      </w:r>
      <w:r>
        <w:rPr>
          <w:color w:val="C00000"/>
          <w:spacing w:val="-18"/>
          <w:u w:color="C00000"/>
        </w:rPr>
        <w:t xml:space="preserve"> </w:t>
      </w:r>
      <w:r>
        <w:rPr>
          <w:color w:val="C00000"/>
          <w:u w:color="C00000"/>
        </w:rPr>
        <w:t>edificação</w:t>
      </w:r>
      <w:r>
        <w:rPr>
          <w:color w:val="C00000"/>
          <w:spacing w:val="-20"/>
          <w:u w:color="C00000"/>
        </w:rPr>
        <w:t xml:space="preserve"> </w:t>
      </w:r>
      <w:r>
        <w:rPr>
          <w:color w:val="C00000"/>
          <w:u w:color="C00000"/>
        </w:rPr>
        <w:t>se</w:t>
      </w:r>
      <w:r>
        <w:rPr>
          <w:color w:val="C00000"/>
          <w:spacing w:val="-18"/>
          <w:u w:color="C00000"/>
        </w:rPr>
        <w:t xml:space="preserve"> </w:t>
      </w:r>
      <w:r>
        <w:rPr>
          <w:color w:val="C00000"/>
          <w:u w:color="C00000"/>
        </w:rPr>
        <w:t>enquadra</w:t>
      </w:r>
      <w:r>
        <w:rPr>
          <w:color w:val="C00000"/>
          <w:spacing w:val="-17"/>
          <w:u w:color="C00000"/>
        </w:rPr>
        <w:t xml:space="preserve"> </w:t>
      </w:r>
      <w:r>
        <w:rPr>
          <w:color w:val="C00000"/>
          <w:u w:color="C00000"/>
        </w:rPr>
        <w:t>no</w:t>
      </w:r>
      <w:r>
        <w:rPr>
          <w:color w:val="C00000"/>
          <w:spacing w:val="-19"/>
          <w:u w:color="C00000"/>
        </w:rPr>
        <w:t xml:space="preserve"> </w:t>
      </w:r>
      <w:r>
        <w:rPr>
          <w:color w:val="C00000"/>
          <w:u w:color="C00000"/>
        </w:rPr>
        <w:t>CLCB?</w:t>
      </w:r>
    </w:p>
    <w:p w:rsidR="00087C28" w:rsidRDefault="00087C28">
      <w:pPr>
        <w:pStyle w:val="Corpodetexto"/>
        <w:rPr>
          <w:rFonts w:ascii="Tahoma"/>
          <w:b/>
          <w:sz w:val="20"/>
        </w:rPr>
      </w:pPr>
    </w:p>
    <w:p w:rsidR="00087C28" w:rsidRDefault="00087C28">
      <w:pPr>
        <w:pStyle w:val="Corpodetexto"/>
        <w:spacing w:before="5"/>
        <w:rPr>
          <w:rFonts w:ascii="Tahoma"/>
          <w:b/>
          <w:sz w:val="24"/>
        </w:rPr>
      </w:pPr>
    </w:p>
    <w:p w:rsidR="00087C28" w:rsidRDefault="00451399">
      <w:pPr>
        <w:spacing w:before="113"/>
        <w:ind w:left="106"/>
        <w:rPr>
          <w:rFonts w:ascii="Tahoma" w:hAnsi="Tahoma"/>
          <w:b/>
          <w:sz w:val="20"/>
        </w:rPr>
      </w:pPr>
      <w:r>
        <w:pict>
          <v:rect id="_x0000_s1026" style="position:absolute;left:0;text-align:left;margin-left:191.35pt;margin-top:16.35pt;width:3.35pt;height:.5pt;z-index:15728640;mso-position-horizontal-relative:page" fillcolor="black" stroked="f">
            <w10:wrap anchorx="page"/>
          </v:rect>
        </w:pict>
      </w:r>
      <w:r w:rsidR="00622DFB">
        <w:rPr>
          <w:rFonts w:ascii="Tahoma" w:hAnsi="Tahoma"/>
          <w:b/>
          <w:w w:val="95"/>
          <w:sz w:val="20"/>
          <w:u w:val="single"/>
        </w:rPr>
        <w:t>ORIENTAÇÕES</w:t>
      </w:r>
      <w:r w:rsidR="00622DFB">
        <w:rPr>
          <w:rFonts w:ascii="Tahoma" w:hAnsi="Tahoma"/>
          <w:b/>
          <w:spacing w:val="4"/>
          <w:w w:val="95"/>
          <w:sz w:val="20"/>
          <w:u w:val="single"/>
        </w:rPr>
        <w:t xml:space="preserve"> </w:t>
      </w:r>
      <w:r w:rsidR="00622DFB">
        <w:rPr>
          <w:rFonts w:ascii="Tahoma" w:hAnsi="Tahoma"/>
          <w:b/>
          <w:w w:val="95"/>
          <w:sz w:val="20"/>
          <w:u w:val="single"/>
        </w:rPr>
        <w:t>(</w:t>
      </w:r>
      <w:r w:rsidR="00622DFB">
        <w:rPr>
          <w:rFonts w:ascii="Tahoma" w:hAnsi="Tahoma"/>
          <w:b/>
          <w:color w:val="FF0000"/>
          <w:w w:val="95"/>
          <w:sz w:val="20"/>
          <w:u w:val="single" w:color="000000"/>
        </w:rPr>
        <w:t>Leia</w:t>
      </w:r>
      <w:r w:rsidR="00622DFB">
        <w:rPr>
          <w:rFonts w:ascii="Tahoma" w:hAnsi="Tahoma"/>
          <w:b/>
          <w:color w:val="FF0000"/>
          <w:spacing w:val="2"/>
          <w:w w:val="95"/>
          <w:sz w:val="20"/>
          <w:u w:val="single" w:color="000000"/>
        </w:rPr>
        <w:t xml:space="preserve"> </w:t>
      </w:r>
      <w:r w:rsidR="00622DFB">
        <w:rPr>
          <w:rFonts w:ascii="Tahoma" w:hAnsi="Tahoma"/>
          <w:b/>
          <w:color w:val="FF0000"/>
          <w:w w:val="95"/>
          <w:sz w:val="20"/>
          <w:u w:val="single" w:color="000000"/>
        </w:rPr>
        <w:t>com</w:t>
      </w:r>
      <w:r w:rsidR="00622DFB">
        <w:rPr>
          <w:rFonts w:ascii="Tahoma" w:hAnsi="Tahoma"/>
          <w:b/>
          <w:color w:val="FF0000"/>
          <w:spacing w:val="6"/>
          <w:w w:val="95"/>
          <w:sz w:val="20"/>
          <w:u w:val="single" w:color="000000"/>
        </w:rPr>
        <w:t xml:space="preserve"> </w:t>
      </w:r>
      <w:r w:rsidR="00622DFB">
        <w:rPr>
          <w:rFonts w:ascii="Tahoma" w:hAnsi="Tahoma"/>
          <w:b/>
          <w:color w:val="FF0000"/>
          <w:w w:val="95"/>
          <w:sz w:val="20"/>
          <w:u w:val="single" w:color="000000"/>
        </w:rPr>
        <w:t>atenção</w:t>
      </w:r>
      <w:r w:rsidR="00622DFB">
        <w:rPr>
          <w:rFonts w:ascii="Tahoma" w:hAnsi="Tahoma"/>
          <w:b/>
          <w:w w:val="95"/>
          <w:sz w:val="20"/>
        </w:rPr>
        <w:t>):</w:t>
      </w:r>
    </w:p>
    <w:p w:rsidR="00087C28" w:rsidRDefault="00622DFB">
      <w:pPr>
        <w:pStyle w:val="PargrafodaLista"/>
        <w:numPr>
          <w:ilvl w:val="0"/>
          <w:numId w:val="1"/>
        </w:numPr>
        <w:tabs>
          <w:tab w:val="left" w:pos="337"/>
        </w:tabs>
        <w:spacing w:before="172"/>
        <w:rPr>
          <w:sz w:val="20"/>
        </w:rPr>
      </w:pPr>
      <w:r>
        <w:rPr>
          <w:w w:val="95"/>
          <w:sz w:val="20"/>
        </w:rPr>
        <w:t>Para</w:t>
      </w:r>
      <w:r>
        <w:rPr>
          <w:spacing w:val="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TODAS</w:t>
      </w:r>
      <w:r>
        <w:rPr>
          <w:rFonts w:ascii="Tahoma" w:hAnsi="Tahoma"/>
          <w:b/>
          <w:spacing w:val="6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respostas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1 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 xml:space="preserve">8 </w:t>
      </w:r>
      <w:r>
        <w:rPr>
          <w:rFonts w:ascii="Arial" w:hAnsi="Arial"/>
          <w:i/>
          <w:w w:val="95"/>
          <w:sz w:val="20"/>
        </w:rPr>
        <w:t>“</w:t>
      </w:r>
      <w:r>
        <w:rPr>
          <w:rFonts w:ascii="Tahoma" w:hAnsi="Tahoma"/>
          <w:b/>
          <w:w w:val="95"/>
          <w:sz w:val="20"/>
        </w:rPr>
        <w:t>NÃO”</w:t>
      </w:r>
      <w:r>
        <w:rPr>
          <w:w w:val="95"/>
          <w:sz w:val="20"/>
        </w:rPr>
        <w:t>: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BAIXO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RISCO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(CLCB).</w:t>
      </w:r>
    </w:p>
    <w:p w:rsidR="00087C28" w:rsidRDefault="00622DFB">
      <w:pPr>
        <w:pStyle w:val="PargrafodaLista"/>
        <w:numPr>
          <w:ilvl w:val="0"/>
          <w:numId w:val="1"/>
        </w:numPr>
        <w:tabs>
          <w:tab w:val="left" w:pos="344"/>
        </w:tabs>
        <w:spacing w:before="127"/>
        <w:ind w:left="344" w:hanging="238"/>
        <w:rPr>
          <w:sz w:val="20"/>
        </w:rPr>
      </w:pPr>
      <w:r>
        <w:rPr>
          <w:w w:val="95"/>
          <w:sz w:val="20"/>
        </w:rPr>
        <w:t>Para</w:t>
      </w:r>
      <w:r>
        <w:rPr>
          <w:spacing w:val="1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QUALQUER</w:t>
      </w:r>
      <w:r>
        <w:rPr>
          <w:rFonts w:ascii="Tahoma" w:hAnsi="Tahoma"/>
          <w:b/>
          <w:spacing w:val="6"/>
          <w:w w:val="95"/>
          <w:sz w:val="20"/>
        </w:rPr>
        <w:t xml:space="preserve"> </w:t>
      </w:r>
      <w:r>
        <w:rPr>
          <w:w w:val="95"/>
          <w:sz w:val="20"/>
        </w:rPr>
        <w:t>resposta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1 a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 xml:space="preserve">8 </w:t>
      </w:r>
      <w:r>
        <w:rPr>
          <w:rFonts w:ascii="Arial" w:hAnsi="Arial"/>
          <w:i/>
          <w:w w:val="95"/>
          <w:sz w:val="20"/>
        </w:rPr>
        <w:t>“</w:t>
      </w:r>
      <w:r>
        <w:rPr>
          <w:rFonts w:ascii="Tahoma" w:hAnsi="Tahoma"/>
          <w:b/>
          <w:w w:val="95"/>
          <w:sz w:val="20"/>
        </w:rPr>
        <w:t>SIM”</w:t>
      </w:r>
      <w:r>
        <w:rPr>
          <w:w w:val="95"/>
          <w:sz w:val="20"/>
        </w:rPr>
        <w:t>: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ALTO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RISCO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(Não se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enquadra no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CLCB).</w:t>
      </w:r>
    </w:p>
    <w:p w:rsidR="00087C28" w:rsidRDefault="00622DFB">
      <w:pPr>
        <w:pStyle w:val="PargrafodaLista"/>
        <w:numPr>
          <w:ilvl w:val="0"/>
          <w:numId w:val="1"/>
        </w:numPr>
        <w:tabs>
          <w:tab w:val="left" w:pos="337"/>
        </w:tabs>
        <w:spacing w:before="124" w:line="244" w:lineRule="auto"/>
        <w:ind w:left="106" w:right="244" w:firstLine="0"/>
        <w:jc w:val="both"/>
        <w:rPr>
          <w:sz w:val="20"/>
        </w:rPr>
      </w:pPr>
      <w:r>
        <w:rPr>
          <w:spacing w:val="-1"/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edificação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estiver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contida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complexo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(shopping,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centro</w:t>
      </w:r>
      <w:r>
        <w:rPr>
          <w:spacing w:val="-13"/>
          <w:sz w:val="20"/>
        </w:rPr>
        <w:t xml:space="preserve"> </w:t>
      </w:r>
      <w:r>
        <w:rPr>
          <w:sz w:val="20"/>
        </w:rPr>
        <w:t>comercial</w:t>
      </w:r>
      <w:r>
        <w:rPr>
          <w:spacing w:val="-13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sz w:val="20"/>
        </w:rPr>
        <w:t>similar),</w:t>
      </w:r>
      <w:r>
        <w:rPr>
          <w:spacing w:val="-13"/>
          <w:sz w:val="20"/>
        </w:rPr>
        <w:t xml:space="preserve"> </w:t>
      </w:r>
      <w:r>
        <w:rPr>
          <w:sz w:val="20"/>
        </w:rPr>
        <w:t>só</w:t>
      </w:r>
      <w:r>
        <w:rPr>
          <w:spacing w:val="-13"/>
          <w:sz w:val="20"/>
        </w:rPr>
        <w:t xml:space="preserve"> </w:t>
      </w:r>
      <w:r>
        <w:rPr>
          <w:sz w:val="20"/>
        </w:rPr>
        <w:t>será</w:t>
      </w:r>
      <w:r>
        <w:rPr>
          <w:spacing w:val="-13"/>
          <w:sz w:val="20"/>
        </w:rPr>
        <w:t xml:space="preserve"> </w:t>
      </w:r>
      <w:r>
        <w:rPr>
          <w:sz w:val="20"/>
        </w:rPr>
        <w:t>possível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sua</w:t>
      </w:r>
      <w:r>
        <w:rPr>
          <w:spacing w:val="-61"/>
          <w:sz w:val="20"/>
        </w:rPr>
        <w:t xml:space="preserve"> </w:t>
      </w:r>
      <w:r>
        <w:rPr>
          <w:sz w:val="20"/>
        </w:rPr>
        <w:t xml:space="preserve">regularização por meio do CLCB </w:t>
      </w:r>
      <w:r>
        <w:rPr>
          <w:sz w:val="20"/>
          <w:u w:val="single"/>
        </w:rPr>
        <w:t>se todo o complexo se enquadrar nos critérios de baixo risco</w:t>
      </w:r>
      <w:r>
        <w:rPr>
          <w:sz w:val="20"/>
        </w:rPr>
        <w:t xml:space="preserve"> e possuir </w:t>
      </w:r>
      <w:r>
        <w:rPr>
          <w:sz w:val="20"/>
          <w:u w:val="single"/>
        </w:rPr>
        <w:t>CLCB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vigente</w:t>
      </w:r>
      <w:r>
        <w:rPr>
          <w:sz w:val="20"/>
        </w:rPr>
        <w:t>.</w:t>
      </w:r>
    </w:p>
    <w:p w:rsidR="00087C28" w:rsidRDefault="00087C28">
      <w:pPr>
        <w:pStyle w:val="Corpodetexto"/>
        <w:spacing w:before="1"/>
        <w:rPr>
          <w:sz w:val="21"/>
        </w:rPr>
      </w:pPr>
    </w:p>
    <w:p w:rsidR="00087C28" w:rsidRPr="00451399" w:rsidRDefault="00622DFB">
      <w:pPr>
        <w:pStyle w:val="PargrafodaLista"/>
        <w:numPr>
          <w:ilvl w:val="1"/>
          <w:numId w:val="1"/>
        </w:numPr>
        <w:tabs>
          <w:tab w:val="left" w:pos="827"/>
        </w:tabs>
        <w:spacing w:before="95"/>
      </w:pPr>
      <w:r w:rsidRPr="00451399">
        <w:rPr>
          <w:w w:val="95"/>
        </w:rPr>
        <w:t>O</w:t>
      </w:r>
      <w:r w:rsidR="00D76B94" w:rsidRPr="00451399">
        <w:rPr>
          <w:w w:val="95"/>
        </w:rPr>
        <w:t xml:space="preserve"> </w:t>
      </w:r>
      <w:r w:rsidRPr="00451399">
        <w:rPr>
          <w:w w:val="95"/>
        </w:rPr>
        <w:t>imóvelpossuisubsolo</w:t>
      </w:r>
      <w:r w:rsidRPr="00451399">
        <w:rPr>
          <w:spacing w:val="-10"/>
          <w:w w:val="95"/>
        </w:rPr>
        <w:t xml:space="preserve"> </w:t>
      </w:r>
      <w:r w:rsidRPr="00451399">
        <w:rPr>
          <w:w w:val="95"/>
        </w:rPr>
        <w:t>com</w:t>
      </w:r>
      <w:r w:rsidRPr="00451399">
        <w:rPr>
          <w:spacing w:val="-11"/>
          <w:w w:val="95"/>
        </w:rPr>
        <w:t xml:space="preserve"> </w:t>
      </w:r>
      <w:r w:rsidRPr="00451399">
        <w:rPr>
          <w:w w:val="95"/>
        </w:rPr>
        <w:t>usodiverso</w:t>
      </w:r>
      <w:r w:rsidRPr="00451399">
        <w:rPr>
          <w:spacing w:val="-7"/>
          <w:w w:val="95"/>
        </w:rPr>
        <w:t xml:space="preserve"> </w:t>
      </w:r>
      <w:r w:rsidRPr="00451399">
        <w:rPr>
          <w:w w:val="95"/>
        </w:rPr>
        <w:t>de</w:t>
      </w:r>
      <w:r w:rsidRPr="00451399">
        <w:rPr>
          <w:spacing w:val="-19"/>
          <w:w w:val="95"/>
        </w:rPr>
        <w:t xml:space="preserve"> </w:t>
      </w:r>
      <w:r w:rsidRPr="00451399">
        <w:rPr>
          <w:w w:val="95"/>
        </w:rPr>
        <w:t>estacionamento?</w:t>
      </w:r>
    </w:p>
    <w:p w:rsidR="00087C28" w:rsidRPr="00451399" w:rsidRDefault="00622DFB">
      <w:pPr>
        <w:pStyle w:val="PargrafodaLista"/>
        <w:numPr>
          <w:ilvl w:val="1"/>
          <w:numId w:val="1"/>
        </w:numPr>
        <w:tabs>
          <w:tab w:val="left" w:pos="827"/>
        </w:tabs>
      </w:pPr>
      <w:r w:rsidRPr="00451399">
        <w:rPr>
          <w:w w:val="95"/>
        </w:rPr>
        <w:t>O</w:t>
      </w:r>
      <w:r w:rsidR="00D76B94" w:rsidRPr="00451399">
        <w:rPr>
          <w:w w:val="95"/>
        </w:rPr>
        <w:t xml:space="preserve"> </w:t>
      </w:r>
      <w:r w:rsidRPr="00451399">
        <w:rPr>
          <w:w w:val="95"/>
        </w:rPr>
        <w:t>imóvelpossuirá</w:t>
      </w:r>
      <w:r w:rsidRPr="00451399">
        <w:rPr>
          <w:spacing w:val="-23"/>
          <w:w w:val="95"/>
        </w:rPr>
        <w:t xml:space="preserve"> </w:t>
      </w:r>
      <w:r w:rsidRPr="00451399">
        <w:rPr>
          <w:w w:val="95"/>
        </w:rPr>
        <w:t>lotação</w:t>
      </w:r>
      <w:r w:rsidRPr="00451399">
        <w:rPr>
          <w:spacing w:val="-25"/>
          <w:w w:val="95"/>
        </w:rPr>
        <w:t xml:space="preserve"> </w:t>
      </w:r>
      <w:r w:rsidRPr="00451399">
        <w:rPr>
          <w:w w:val="95"/>
        </w:rPr>
        <w:t>superior</w:t>
      </w:r>
      <w:r w:rsidRPr="00451399">
        <w:rPr>
          <w:spacing w:val="-21"/>
          <w:w w:val="95"/>
        </w:rPr>
        <w:t xml:space="preserve"> </w:t>
      </w:r>
      <w:r w:rsidRPr="00451399">
        <w:rPr>
          <w:w w:val="95"/>
        </w:rPr>
        <w:t>a100</w:t>
      </w:r>
      <w:r w:rsidRPr="00451399">
        <w:rPr>
          <w:spacing w:val="-21"/>
          <w:w w:val="95"/>
        </w:rPr>
        <w:t xml:space="preserve"> </w:t>
      </w:r>
      <w:r w:rsidRPr="00451399">
        <w:rPr>
          <w:w w:val="95"/>
        </w:rPr>
        <w:t>pessoas</w:t>
      </w:r>
      <w:r w:rsidRPr="00451399">
        <w:rPr>
          <w:spacing w:val="-27"/>
          <w:w w:val="95"/>
        </w:rPr>
        <w:t xml:space="preserve"> </w:t>
      </w:r>
      <w:r w:rsidRPr="00451399">
        <w:rPr>
          <w:w w:val="95"/>
        </w:rPr>
        <w:t>simultaneamente?</w:t>
      </w:r>
      <w:bookmarkStart w:id="0" w:name="_GoBack"/>
      <w:bookmarkEnd w:id="0"/>
    </w:p>
    <w:p w:rsidR="00087C28" w:rsidRPr="00451399" w:rsidRDefault="00622DFB">
      <w:pPr>
        <w:pStyle w:val="PargrafodaLista"/>
        <w:numPr>
          <w:ilvl w:val="1"/>
          <w:numId w:val="1"/>
        </w:numPr>
        <w:tabs>
          <w:tab w:val="left" w:pos="827"/>
        </w:tabs>
        <w:spacing w:before="110"/>
      </w:pPr>
      <w:r w:rsidRPr="00451399">
        <w:rPr>
          <w:w w:val="95"/>
        </w:rPr>
        <w:t>O</w:t>
      </w:r>
      <w:r w:rsidR="00D76B94" w:rsidRPr="00451399">
        <w:rPr>
          <w:w w:val="95"/>
        </w:rPr>
        <w:t xml:space="preserve"> </w:t>
      </w:r>
      <w:r w:rsidRPr="00451399">
        <w:rPr>
          <w:w w:val="95"/>
        </w:rPr>
        <w:t>imóvelpossui</w:t>
      </w:r>
      <w:r w:rsidRPr="00451399">
        <w:rPr>
          <w:spacing w:val="-33"/>
          <w:w w:val="95"/>
        </w:rPr>
        <w:t xml:space="preserve"> </w:t>
      </w:r>
      <w:r w:rsidRPr="00451399">
        <w:rPr>
          <w:w w:val="95"/>
        </w:rPr>
        <w:t>mais</w:t>
      </w:r>
      <w:r w:rsidRPr="00451399">
        <w:rPr>
          <w:spacing w:val="-28"/>
          <w:w w:val="95"/>
        </w:rPr>
        <w:t xml:space="preserve"> </w:t>
      </w:r>
      <w:r w:rsidRPr="00451399">
        <w:rPr>
          <w:w w:val="95"/>
        </w:rPr>
        <w:t>de</w:t>
      </w:r>
      <w:r w:rsidRPr="00451399">
        <w:rPr>
          <w:spacing w:val="-35"/>
          <w:w w:val="95"/>
        </w:rPr>
        <w:t xml:space="preserve"> </w:t>
      </w:r>
      <w:r w:rsidRPr="00451399">
        <w:rPr>
          <w:w w:val="95"/>
        </w:rPr>
        <w:t>trêspavimentos</w:t>
      </w:r>
      <w:r w:rsidRPr="00451399">
        <w:rPr>
          <w:spacing w:val="-31"/>
          <w:w w:val="95"/>
        </w:rPr>
        <w:t xml:space="preserve"> </w:t>
      </w:r>
      <w:r w:rsidRPr="00451399">
        <w:rPr>
          <w:w w:val="95"/>
        </w:rPr>
        <w:t>(térreo+</w:t>
      </w:r>
      <w:r w:rsidRPr="00451399">
        <w:rPr>
          <w:spacing w:val="-28"/>
          <w:w w:val="95"/>
        </w:rPr>
        <w:t xml:space="preserve"> </w:t>
      </w:r>
      <w:r w:rsidRPr="00451399">
        <w:rPr>
          <w:w w:val="95"/>
        </w:rPr>
        <w:t>2</w:t>
      </w:r>
      <w:r w:rsidRPr="00451399">
        <w:rPr>
          <w:spacing w:val="-32"/>
          <w:w w:val="95"/>
        </w:rPr>
        <w:t xml:space="preserve"> </w:t>
      </w:r>
      <w:r w:rsidRPr="00451399">
        <w:rPr>
          <w:w w:val="95"/>
        </w:rPr>
        <w:t>andares)</w:t>
      </w:r>
      <w:r w:rsidRPr="00451399">
        <w:rPr>
          <w:spacing w:val="7"/>
          <w:w w:val="95"/>
        </w:rPr>
        <w:t xml:space="preserve"> </w:t>
      </w:r>
      <w:r w:rsidRPr="00451399">
        <w:rPr>
          <w:w w:val="95"/>
        </w:rPr>
        <w:t>ou</w:t>
      </w:r>
      <w:r w:rsidRPr="00451399">
        <w:rPr>
          <w:spacing w:val="9"/>
          <w:w w:val="95"/>
        </w:rPr>
        <w:t xml:space="preserve"> </w:t>
      </w:r>
      <w:r w:rsidRPr="00451399">
        <w:rPr>
          <w:w w:val="95"/>
        </w:rPr>
        <w:t>(1</w:t>
      </w:r>
      <w:r w:rsidRPr="00451399">
        <w:rPr>
          <w:spacing w:val="8"/>
          <w:w w:val="95"/>
        </w:rPr>
        <w:t xml:space="preserve"> </w:t>
      </w:r>
      <w:r w:rsidRPr="00451399">
        <w:rPr>
          <w:w w:val="95"/>
        </w:rPr>
        <w:t>subsolo</w:t>
      </w:r>
      <w:r w:rsidRPr="00451399">
        <w:rPr>
          <w:spacing w:val="7"/>
          <w:w w:val="95"/>
        </w:rPr>
        <w:t xml:space="preserve"> </w:t>
      </w:r>
      <w:r w:rsidRPr="00451399">
        <w:rPr>
          <w:w w:val="95"/>
        </w:rPr>
        <w:t>+</w:t>
      </w:r>
      <w:r w:rsidRPr="00451399">
        <w:rPr>
          <w:spacing w:val="6"/>
          <w:w w:val="95"/>
        </w:rPr>
        <w:t xml:space="preserve"> </w:t>
      </w:r>
      <w:r w:rsidRPr="00451399">
        <w:rPr>
          <w:w w:val="95"/>
        </w:rPr>
        <w:t>2</w:t>
      </w:r>
      <w:r w:rsidRPr="00451399">
        <w:rPr>
          <w:spacing w:val="-31"/>
          <w:w w:val="95"/>
        </w:rPr>
        <w:t xml:space="preserve"> </w:t>
      </w:r>
      <w:r w:rsidRPr="00451399">
        <w:rPr>
          <w:w w:val="95"/>
        </w:rPr>
        <w:t>pavimentos)?</w:t>
      </w:r>
    </w:p>
    <w:p w:rsidR="00087C28" w:rsidRPr="00451399" w:rsidRDefault="00622DFB">
      <w:pPr>
        <w:pStyle w:val="PargrafodaLista"/>
        <w:numPr>
          <w:ilvl w:val="1"/>
          <w:numId w:val="1"/>
        </w:numPr>
        <w:tabs>
          <w:tab w:val="left" w:pos="827"/>
        </w:tabs>
        <w:spacing w:line="319" w:lineRule="auto"/>
        <w:ind w:right="240"/>
        <w:jc w:val="both"/>
      </w:pPr>
      <w:r w:rsidRPr="00451399">
        <w:t>O</w:t>
      </w:r>
      <w:r w:rsidR="00D76B94" w:rsidRPr="00451399">
        <w:rPr>
          <w:spacing w:val="1"/>
        </w:rPr>
        <w:t xml:space="preserve"> </w:t>
      </w:r>
      <w:r w:rsidRPr="00451399">
        <w:t>imóvel</w:t>
      </w:r>
      <w:r w:rsidRPr="00451399">
        <w:rPr>
          <w:spacing w:val="1"/>
        </w:rPr>
        <w:t xml:space="preserve"> </w:t>
      </w:r>
      <w:r w:rsidRPr="00451399">
        <w:t>se</w:t>
      </w:r>
      <w:r w:rsidRPr="00451399">
        <w:rPr>
          <w:spacing w:val="1"/>
        </w:rPr>
        <w:t xml:space="preserve"> </w:t>
      </w:r>
      <w:r w:rsidRPr="00451399">
        <w:t>enquadra</w:t>
      </w:r>
      <w:r w:rsidRPr="00451399">
        <w:rPr>
          <w:spacing w:val="1"/>
        </w:rPr>
        <w:t xml:space="preserve"> </w:t>
      </w:r>
      <w:r w:rsidRPr="00451399">
        <w:t>em</w:t>
      </w:r>
      <w:r w:rsidRPr="00451399">
        <w:rPr>
          <w:spacing w:val="1"/>
        </w:rPr>
        <w:t xml:space="preserve"> </w:t>
      </w:r>
      <w:r w:rsidRPr="00451399">
        <w:t>algum</w:t>
      </w:r>
      <w:r w:rsidRPr="00451399">
        <w:rPr>
          <w:spacing w:val="1"/>
        </w:rPr>
        <w:t xml:space="preserve"> </w:t>
      </w:r>
      <w:r w:rsidRPr="00451399">
        <w:t>desses</w:t>
      </w:r>
      <w:r w:rsidRPr="00451399">
        <w:rPr>
          <w:spacing w:val="1"/>
        </w:rPr>
        <w:t xml:space="preserve"> </w:t>
      </w:r>
      <w:r w:rsidRPr="00451399">
        <w:t>CNAES</w:t>
      </w:r>
      <w:r w:rsidRPr="00451399">
        <w:rPr>
          <w:spacing w:val="1"/>
        </w:rPr>
        <w:t xml:space="preserve"> </w:t>
      </w:r>
      <w:r w:rsidRPr="00451399">
        <w:t>(Classificação</w:t>
      </w:r>
      <w:r w:rsidRPr="00451399">
        <w:rPr>
          <w:spacing w:val="1"/>
        </w:rPr>
        <w:t xml:space="preserve"> </w:t>
      </w:r>
      <w:r w:rsidRPr="00451399">
        <w:t>Nacional</w:t>
      </w:r>
      <w:r w:rsidRPr="00451399">
        <w:rPr>
          <w:spacing w:val="1"/>
        </w:rPr>
        <w:t xml:space="preserve"> </w:t>
      </w:r>
      <w:r w:rsidRPr="00451399">
        <w:t>de</w:t>
      </w:r>
      <w:r w:rsidRPr="00451399">
        <w:rPr>
          <w:spacing w:val="1"/>
        </w:rPr>
        <w:t xml:space="preserve"> </w:t>
      </w:r>
      <w:r w:rsidRPr="00451399">
        <w:t>Atividades</w:t>
      </w:r>
      <w:r w:rsidRPr="00451399">
        <w:rPr>
          <w:spacing w:val="1"/>
        </w:rPr>
        <w:t xml:space="preserve"> </w:t>
      </w:r>
      <w:r w:rsidRPr="00451399">
        <w:rPr>
          <w:w w:val="95"/>
        </w:rPr>
        <w:t>Econômicas): extração de petróleo e gás natural (06000/01); fabricação de pólvoras, explosivos e</w:t>
      </w:r>
      <w:r w:rsidRPr="00451399">
        <w:rPr>
          <w:spacing w:val="1"/>
          <w:w w:val="95"/>
        </w:rPr>
        <w:t xml:space="preserve"> </w:t>
      </w:r>
      <w:r w:rsidRPr="00451399">
        <w:rPr>
          <w:w w:val="90"/>
        </w:rPr>
        <w:t>detonantes</w:t>
      </w:r>
      <w:r w:rsidRPr="00451399">
        <w:rPr>
          <w:spacing w:val="-2"/>
          <w:w w:val="90"/>
        </w:rPr>
        <w:t xml:space="preserve"> </w:t>
      </w:r>
      <w:r w:rsidRPr="00451399">
        <w:rPr>
          <w:w w:val="90"/>
        </w:rPr>
        <w:t>(20924/01),</w:t>
      </w:r>
      <w:r w:rsidRPr="00451399">
        <w:rPr>
          <w:spacing w:val="-6"/>
          <w:w w:val="90"/>
        </w:rPr>
        <w:t xml:space="preserve"> </w:t>
      </w:r>
      <w:r w:rsidRPr="00451399">
        <w:rPr>
          <w:w w:val="90"/>
        </w:rPr>
        <w:t>fabricação</w:t>
      </w:r>
      <w:r w:rsidRPr="00451399">
        <w:rPr>
          <w:spacing w:val="-1"/>
          <w:w w:val="90"/>
        </w:rPr>
        <w:t xml:space="preserve"> </w:t>
      </w:r>
      <w:r w:rsidRPr="00451399">
        <w:rPr>
          <w:w w:val="90"/>
        </w:rPr>
        <w:t>de</w:t>
      </w:r>
      <w:r w:rsidRPr="00451399">
        <w:rPr>
          <w:spacing w:val="-1"/>
          <w:w w:val="90"/>
        </w:rPr>
        <w:t xml:space="preserve"> </w:t>
      </w:r>
      <w:r w:rsidRPr="00451399">
        <w:rPr>
          <w:w w:val="90"/>
        </w:rPr>
        <w:t>artigos</w:t>
      </w:r>
      <w:r w:rsidRPr="00451399">
        <w:rPr>
          <w:spacing w:val="-1"/>
          <w:w w:val="90"/>
        </w:rPr>
        <w:t xml:space="preserve"> </w:t>
      </w:r>
      <w:r w:rsidRPr="00451399">
        <w:rPr>
          <w:w w:val="90"/>
        </w:rPr>
        <w:t>pirotécnicos</w:t>
      </w:r>
      <w:r w:rsidRPr="00451399">
        <w:rPr>
          <w:spacing w:val="-2"/>
          <w:w w:val="90"/>
        </w:rPr>
        <w:t xml:space="preserve"> </w:t>
      </w:r>
      <w:r w:rsidRPr="00451399">
        <w:rPr>
          <w:w w:val="90"/>
        </w:rPr>
        <w:t>(20924/02)?</w:t>
      </w:r>
    </w:p>
    <w:p w:rsidR="00087C28" w:rsidRPr="00451399" w:rsidRDefault="00622DFB">
      <w:pPr>
        <w:pStyle w:val="PargrafodaLista"/>
        <w:numPr>
          <w:ilvl w:val="1"/>
          <w:numId w:val="1"/>
        </w:numPr>
        <w:tabs>
          <w:tab w:val="left" w:pos="827"/>
        </w:tabs>
        <w:spacing w:before="0"/>
        <w:jc w:val="both"/>
      </w:pPr>
      <w:r w:rsidRPr="00451399">
        <w:rPr>
          <w:w w:val="95"/>
        </w:rPr>
        <w:t>Há</w:t>
      </w:r>
      <w:r w:rsidRPr="00451399">
        <w:rPr>
          <w:spacing w:val="-1"/>
          <w:w w:val="95"/>
        </w:rPr>
        <w:t xml:space="preserve"> </w:t>
      </w:r>
      <w:r w:rsidRPr="00451399">
        <w:rPr>
          <w:w w:val="95"/>
        </w:rPr>
        <w:t>comercialização</w:t>
      </w:r>
      <w:r w:rsidRPr="00451399">
        <w:rPr>
          <w:spacing w:val="-1"/>
          <w:w w:val="95"/>
        </w:rPr>
        <w:t xml:space="preserve"> </w:t>
      </w:r>
      <w:r w:rsidRPr="00451399">
        <w:rPr>
          <w:w w:val="95"/>
        </w:rPr>
        <w:t>ou</w:t>
      </w:r>
      <w:r w:rsidRPr="00451399">
        <w:rPr>
          <w:spacing w:val="-2"/>
          <w:w w:val="95"/>
        </w:rPr>
        <w:t xml:space="preserve"> </w:t>
      </w:r>
      <w:r w:rsidRPr="00451399">
        <w:rPr>
          <w:w w:val="95"/>
        </w:rPr>
        <w:t>armazenamento</w:t>
      </w:r>
      <w:r w:rsidRPr="00451399">
        <w:rPr>
          <w:spacing w:val="1"/>
          <w:w w:val="95"/>
        </w:rPr>
        <w:t xml:space="preserve"> </w:t>
      </w:r>
      <w:r w:rsidRPr="00451399">
        <w:rPr>
          <w:w w:val="95"/>
        </w:rPr>
        <w:t>de</w:t>
      </w:r>
      <w:r w:rsidRPr="00451399">
        <w:rPr>
          <w:spacing w:val="4"/>
          <w:w w:val="95"/>
        </w:rPr>
        <w:t xml:space="preserve"> </w:t>
      </w:r>
      <w:r w:rsidRPr="00451399">
        <w:rPr>
          <w:w w:val="95"/>
        </w:rPr>
        <w:t>líquido</w:t>
      </w:r>
      <w:r w:rsidRPr="00451399">
        <w:rPr>
          <w:spacing w:val="1"/>
          <w:w w:val="95"/>
        </w:rPr>
        <w:t xml:space="preserve"> </w:t>
      </w:r>
      <w:r w:rsidRPr="00451399">
        <w:rPr>
          <w:w w:val="95"/>
        </w:rPr>
        <w:t>inflamável</w:t>
      </w:r>
      <w:r w:rsidRPr="00451399">
        <w:rPr>
          <w:spacing w:val="-3"/>
          <w:w w:val="95"/>
        </w:rPr>
        <w:t xml:space="preserve"> </w:t>
      </w:r>
      <w:r w:rsidRPr="00451399">
        <w:rPr>
          <w:w w:val="95"/>
        </w:rPr>
        <w:t>ou</w:t>
      </w:r>
      <w:r w:rsidRPr="00451399">
        <w:rPr>
          <w:spacing w:val="1"/>
          <w:w w:val="95"/>
        </w:rPr>
        <w:t xml:space="preserve"> </w:t>
      </w:r>
      <w:r w:rsidRPr="00451399">
        <w:rPr>
          <w:w w:val="95"/>
        </w:rPr>
        <w:t>combustível acima</w:t>
      </w:r>
      <w:r w:rsidRPr="00451399">
        <w:rPr>
          <w:spacing w:val="-1"/>
          <w:w w:val="95"/>
        </w:rPr>
        <w:t xml:space="preserve"> </w:t>
      </w:r>
      <w:r w:rsidRPr="00451399">
        <w:rPr>
          <w:w w:val="95"/>
        </w:rPr>
        <w:t>de</w:t>
      </w:r>
      <w:r w:rsidRPr="00451399">
        <w:rPr>
          <w:spacing w:val="1"/>
          <w:w w:val="95"/>
        </w:rPr>
        <w:t xml:space="preserve"> </w:t>
      </w:r>
      <w:r w:rsidR="007746F9" w:rsidRPr="00451399">
        <w:rPr>
          <w:w w:val="95"/>
        </w:rPr>
        <w:t>1.00</w:t>
      </w:r>
      <w:r w:rsidRPr="00451399">
        <w:rPr>
          <w:w w:val="95"/>
        </w:rPr>
        <w:t>0</w:t>
      </w:r>
      <w:r w:rsidR="007746F9" w:rsidRPr="00451399">
        <w:rPr>
          <w:w w:val="95"/>
        </w:rPr>
        <w:t>L (hum mil litros)</w:t>
      </w:r>
      <w:r w:rsidRPr="00451399">
        <w:rPr>
          <w:spacing w:val="-20"/>
          <w:w w:val="95"/>
        </w:rPr>
        <w:t xml:space="preserve"> </w:t>
      </w:r>
      <w:r w:rsidRPr="00451399">
        <w:rPr>
          <w:w w:val="95"/>
        </w:rPr>
        <w:t>litros?</w:t>
      </w:r>
    </w:p>
    <w:p w:rsidR="00087C28" w:rsidRPr="00451399" w:rsidRDefault="00622DFB">
      <w:pPr>
        <w:pStyle w:val="PargrafodaLista"/>
        <w:numPr>
          <w:ilvl w:val="1"/>
          <w:numId w:val="1"/>
        </w:numPr>
        <w:tabs>
          <w:tab w:val="left" w:pos="827"/>
        </w:tabs>
        <w:spacing w:line="319" w:lineRule="auto"/>
        <w:ind w:right="242"/>
      </w:pPr>
      <w:r w:rsidRPr="00451399">
        <w:t>Há</w:t>
      </w:r>
      <w:r w:rsidRPr="00451399">
        <w:rPr>
          <w:spacing w:val="23"/>
        </w:rPr>
        <w:t xml:space="preserve"> </w:t>
      </w:r>
      <w:r w:rsidRPr="00451399">
        <w:t>utilização</w:t>
      </w:r>
      <w:r w:rsidRPr="00451399">
        <w:rPr>
          <w:spacing w:val="-10"/>
        </w:rPr>
        <w:t xml:space="preserve"> </w:t>
      </w:r>
      <w:r w:rsidRPr="00451399">
        <w:t>ou</w:t>
      </w:r>
      <w:r w:rsidRPr="00451399">
        <w:rPr>
          <w:spacing w:val="-7"/>
        </w:rPr>
        <w:t xml:space="preserve"> </w:t>
      </w:r>
      <w:r w:rsidRPr="00451399">
        <w:t>armazenamento</w:t>
      </w:r>
      <w:r w:rsidRPr="00451399">
        <w:rPr>
          <w:spacing w:val="-8"/>
        </w:rPr>
        <w:t xml:space="preserve"> </w:t>
      </w:r>
      <w:r w:rsidRPr="00451399">
        <w:t>de</w:t>
      </w:r>
      <w:r w:rsidRPr="00451399">
        <w:rPr>
          <w:spacing w:val="-9"/>
        </w:rPr>
        <w:t xml:space="preserve"> </w:t>
      </w:r>
      <w:r w:rsidRPr="00451399">
        <w:t>Gás</w:t>
      </w:r>
      <w:r w:rsidRPr="00451399">
        <w:rPr>
          <w:spacing w:val="-11"/>
        </w:rPr>
        <w:t xml:space="preserve"> </w:t>
      </w:r>
      <w:r w:rsidRPr="00451399">
        <w:t>Liquefeito</w:t>
      </w:r>
      <w:r w:rsidRPr="00451399">
        <w:rPr>
          <w:spacing w:val="-11"/>
        </w:rPr>
        <w:t xml:space="preserve"> </w:t>
      </w:r>
      <w:r w:rsidRPr="00451399">
        <w:t>de</w:t>
      </w:r>
      <w:r w:rsidRPr="00451399">
        <w:rPr>
          <w:spacing w:val="-9"/>
        </w:rPr>
        <w:t xml:space="preserve"> </w:t>
      </w:r>
      <w:r w:rsidRPr="00451399">
        <w:t>Petróleo</w:t>
      </w:r>
      <w:r w:rsidRPr="00451399">
        <w:rPr>
          <w:spacing w:val="-9"/>
        </w:rPr>
        <w:t xml:space="preserve"> </w:t>
      </w:r>
      <w:r w:rsidRPr="00451399">
        <w:t>(GLP)</w:t>
      </w:r>
      <w:r w:rsidRPr="00451399">
        <w:rPr>
          <w:spacing w:val="-8"/>
        </w:rPr>
        <w:t xml:space="preserve"> </w:t>
      </w:r>
      <w:r w:rsidRPr="00451399">
        <w:t>ou</w:t>
      </w:r>
      <w:r w:rsidRPr="00451399">
        <w:rPr>
          <w:spacing w:val="-11"/>
        </w:rPr>
        <w:t xml:space="preserve"> </w:t>
      </w:r>
      <w:r w:rsidRPr="00451399">
        <w:t>central</w:t>
      </w:r>
      <w:r w:rsidRPr="00451399">
        <w:rPr>
          <w:spacing w:val="3"/>
        </w:rPr>
        <w:t xml:space="preserve"> </w:t>
      </w:r>
      <w:r w:rsidRPr="00451399">
        <w:t>de</w:t>
      </w:r>
      <w:r w:rsidRPr="00451399">
        <w:rPr>
          <w:spacing w:val="3"/>
        </w:rPr>
        <w:t xml:space="preserve"> </w:t>
      </w:r>
      <w:r w:rsidRPr="00451399">
        <w:t>gás,</w:t>
      </w:r>
      <w:r w:rsidRPr="00451399">
        <w:rPr>
          <w:spacing w:val="4"/>
        </w:rPr>
        <w:t xml:space="preserve"> </w:t>
      </w:r>
      <w:r w:rsidRPr="00451399">
        <w:t>ambos</w:t>
      </w:r>
      <w:r w:rsidRPr="00451399">
        <w:rPr>
          <w:spacing w:val="-67"/>
        </w:rPr>
        <w:t xml:space="preserve"> </w:t>
      </w:r>
      <w:r w:rsidRPr="00451399">
        <w:t>acima</w:t>
      </w:r>
      <w:r w:rsidRPr="00451399">
        <w:rPr>
          <w:spacing w:val="-14"/>
        </w:rPr>
        <w:t xml:space="preserve"> </w:t>
      </w:r>
      <w:r w:rsidRPr="00451399">
        <w:t>de</w:t>
      </w:r>
      <w:r w:rsidRPr="00451399">
        <w:rPr>
          <w:spacing w:val="-13"/>
        </w:rPr>
        <w:t xml:space="preserve"> </w:t>
      </w:r>
      <w:r w:rsidR="007746F9" w:rsidRPr="00451399">
        <w:rPr>
          <w:spacing w:val="-13"/>
        </w:rPr>
        <w:t>1</w:t>
      </w:r>
      <w:r w:rsidRPr="00451399">
        <w:t>90</w:t>
      </w:r>
      <w:r w:rsidRPr="00451399">
        <w:rPr>
          <w:spacing w:val="-45"/>
        </w:rPr>
        <w:t xml:space="preserve"> </w:t>
      </w:r>
      <w:r w:rsidRPr="00451399">
        <w:t>kg?</w:t>
      </w:r>
    </w:p>
    <w:p w:rsidR="00087C28" w:rsidRPr="00451399" w:rsidRDefault="00622DFB">
      <w:pPr>
        <w:pStyle w:val="PargrafodaLista"/>
        <w:numPr>
          <w:ilvl w:val="1"/>
          <w:numId w:val="1"/>
        </w:numPr>
        <w:tabs>
          <w:tab w:val="left" w:pos="827"/>
        </w:tabs>
        <w:spacing w:before="1" w:line="319" w:lineRule="auto"/>
        <w:ind w:right="247"/>
      </w:pPr>
      <w:r w:rsidRPr="00451399">
        <w:t>Há</w:t>
      </w:r>
      <w:r w:rsidRPr="00451399">
        <w:rPr>
          <w:spacing w:val="-5"/>
        </w:rPr>
        <w:t xml:space="preserve"> </w:t>
      </w:r>
      <w:r w:rsidRPr="00451399">
        <w:t>demanda,</w:t>
      </w:r>
      <w:r w:rsidRPr="00451399">
        <w:rPr>
          <w:spacing w:val="-5"/>
        </w:rPr>
        <w:t xml:space="preserve"> </w:t>
      </w:r>
      <w:r w:rsidRPr="00451399">
        <w:t>comercialização</w:t>
      </w:r>
      <w:r w:rsidRPr="00451399">
        <w:rPr>
          <w:spacing w:val="-5"/>
        </w:rPr>
        <w:t xml:space="preserve"> </w:t>
      </w:r>
      <w:r w:rsidRPr="00451399">
        <w:t>ou</w:t>
      </w:r>
      <w:r w:rsidRPr="00451399">
        <w:rPr>
          <w:spacing w:val="-5"/>
        </w:rPr>
        <w:t xml:space="preserve"> </w:t>
      </w:r>
      <w:r w:rsidRPr="00451399">
        <w:t>armazenamento</w:t>
      </w:r>
      <w:r w:rsidRPr="00451399">
        <w:rPr>
          <w:spacing w:val="-4"/>
        </w:rPr>
        <w:t xml:space="preserve"> </w:t>
      </w:r>
      <w:r w:rsidRPr="00451399">
        <w:t>de</w:t>
      </w:r>
      <w:r w:rsidRPr="00451399">
        <w:rPr>
          <w:spacing w:val="-4"/>
        </w:rPr>
        <w:t xml:space="preserve"> </w:t>
      </w:r>
      <w:r w:rsidRPr="00451399">
        <w:t>produtos</w:t>
      </w:r>
      <w:r w:rsidRPr="00451399">
        <w:rPr>
          <w:spacing w:val="-4"/>
        </w:rPr>
        <w:t xml:space="preserve"> </w:t>
      </w:r>
      <w:r w:rsidRPr="00451399">
        <w:t>explosivos</w:t>
      </w:r>
      <w:r w:rsidRPr="00451399">
        <w:rPr>
          <w:spacing w:val="-6"/>
        </w:rPr>
        <w:t xml:space="preserve"> </w:t>
      </w:r>
      <w:r w:rsidRPr="00451399">
        <w:t>ou</w:t>
      </w:r>
      <w:r w:rsidRPr="00451399">
        <w:rPr>
          <w:spacing w:val="-5"/>
        </w:rPr>
        <w:t xml:space="preserve"> </w:t>
      </w:r>
      <w:r w:rsidRPr="00451399">
        <w:t>substâncias</w:t>
      </w:r>
      <w:r w:rsidRPr="00451399">
        <w:rPr>
          <w:spacing w:val="-6"/>
        </w:rPr>
        <w:t xml:space="preserve"> </w:t>
      </w:r>
      <w:r w:rsidRPr="00451399">
        <w:t>com</w:t>
      </w:r>
      <w:r w:rsidRPr="00451399">
        <w:rPr>
          <w:spacing w:val="-67"/>
        </w:rPr>
        <w:t xml:space="preserve"> </w:t>
      </w:r>
      <w:r w:rsidRPr="00451399">
        <w:rPr>
          <w:w w:val="95"/>
        </w:rPr>
        <w:t>alto</w:t>
      </w:r>
      <w:r w:rsidRPr="00451399">
        <w:rPr>
          <w:spacing w:val="-6"/>
          <w:w w:val="95"/>
        </w:rPr>
        <w:t xml:space="preserve"> </w:t>
      </w:r>
      <w:r w:rsidRPr="00451399">
        <w:rPr>
          <w:w w:val="95"/>
        </w:rPr>
        <w:t>potencial</w:t>
      </w:r>
      <w:r w:rsidRPr="00451399">
        <w:rPr>
          <w:spacing w:val="-7"/>
          <w:w w:val="95"/>
        </w:rPr>
        <w:t xml:space="preserve"> </w:t>
      </w:r>
      <w:r w:rsidRPr="00451399">
        <w:rPr>
          <w:w w:val="95"/>
        </w:rPr>
        <w:t>lesivo</w:t>
      </w:r>
      <w:r w:rsidRPr="00451399">
        <w:rPr>
          <w:spacing w:val="-7"/>
          <w:w w:val="95"/>
        </w:rPr>
        <w:t xml:space="preserve"> </w:t>
      </w:r>
      <w:r w:rsidRPr="00451399">
        <w:rPr>
          <w:w w:val="95"/>
        </w:rPr>
        <w:t>à</w:t>
      </w:r>
      <w:r w:rsidRPr="00451399">
        <w:rPr>
          <w:spacing w:val="-8"/>
          <w:w w:val="95"/>
        </w:rPr>
        <w:t xml:space="preserve"> </w:t>
      </w:r>
      <w:r w:rsidRPr="00451399">
        <w:rPr>
          <w:w w:val="95"/>
        </w:rPr>
        <w:t>saúde</w:t>
      </w:r>
      <w:r w:rsidRPr="00451399">
        <w:rPr>
          <w:spacing w:val="-8"/>
          <w:w w:val="95"/>
        </w:rPr>
        <w:t xml:space="preserve"> </w:t>
      </w:r>
      <w:r w:rsidRPr="00451399">
        <w:rPr>
          <w:w w:val="95"/>
        </w:rPr>
        <w:t>humana,</w:t>
      </w:r>
      <w:r w:rsidRPr="00451399">
        <w:rPr>
          <w:spacing w:val="-5"/>
          <w:w w:val="95"/>
        </w:rPr>
        <w:t xml:space="preserve"> </w:t>
      </w:r>
      <w:r w:rsidRPr="00451399">
        <w:rPr>
          <w:w w:val="95"/>
        </w:rPr>
        <w:t>ao</w:t>
      </w:r>
      <w:r w:rsidRPr="00451399">
        <w:rPr>
          <w:spacing w:val="-7"/>
          <w:w w:val="95"/>
        </w:rPr>
        <w:t xml:space="preserve"> </w:t>
      </w:r>
      <w:r w:rsidRPr="00451399">
        <w:rPr>
          <w:w w:val="95"/>
        </w:rPr>
        <w:t>meio</w:t>
      </w:r>
      <w:r w:rsidRPr="00451399">
        <w:rPr>
          <w:spacing w:val="-8"/>
          <w:w w:val="95"/>
        </w:rPr>
        <w:t xml:space="preserve"> </w:t>
      </w:r>
      <w:r w:rsidRPr="00451399">
        <w:rPr>
          <w:w w:val="95"/>
        </w:rPr>
        <w:t>ambiente</w:t>
      </w:r>
      <w:r w:rsidRPr="00451399">
        <w:rPr>
          <w:spacing w:val="-7"/>
          <w:w w:val="95"/>
        </w:rPr>
        <w:t xml:space="preserve"> </w:t>
      </w:r>
      <w:r w:rsidRPr="00451399">
        <w:rPr>
          <w:w w:val="95"/>
        </w:rPr>
        <w:t>ou</w:t>
      </w:r>
      <w:r w:rsidRPr="00451399">
        <w:rPr>
          <w:spacing w:val="-8"/>
          <w:w w:val="95"/>
        </w:rPr>
        <w:t xml:space="preserve"> </w:t>
      </w:r>
      <w:r w:rsidRPr="00451399">
        <w:rPr>
          <w:w w:val="95"/>
        </w:rPr>
        <w:t>ao</w:t>
      </w:r>
      <w:r w:rsidRPr="00451399">
        <w:rPr>
          <w:spacing w:val="-5"/>
          <w:w w:val="95"/>
        </w:rPr>
        <w:t xml:space="preserve"> </w:t>
      </w:r>
      <w:r w:rsidRPr="00451399">
        <w:rPr>
          <w:w w:val="95"/>
        </w:rPr>
        <w:t>patrimônio?</w:t>
      </w:r>
    </w:p>
    <w:p w:rsidR="00087C28" w:rsidRPr="00451399" w:rsidRDefault="00622DFB">
      <w:pPr>
        <w:pStyle w:val="PargrafodaLista"/>
        <w:numPr>
          <w:ilvl w:val="1"/>
          <w:numId w:val="1"/>
        </w:numPr>
        <w:tabs>
          <w:tab w:val="left" w:pos="827"/>
        </w:tabs>
        <w:spacing w:before="0" w:line="336" w:lineRule="exact"/>
      </w:pPr>
      <w:r w:rsidRPr="00451399">
        <w:rPr>
          <w:w w:val="95"/>
        </w:rPr>
        <w:t>A área</w:t>
      </w:r>
      <w:r w:rsidRPr="00451399">
        <w:rPr>
          <w:spacing w:val="-3"/>
          <w:w w:val="95"/>
        </w:rPr>
        <w:t xml:space="preserve"> </w:t>
      </w:r>
      <w:r w:rsidRPr="00451399">
        <w:rPr>
          <w:w w:val="95"/>
        </w:rPr>
        <w:t>construída da</w:t>
      </w:r>
      <w:r w:rsidRPr="00451399">
        <w:rPr>
          <w:spacing w:val="-2"/>
          <w:w w:val="95"/>
        </w:rPr>
        <w:t xml:space="preserve"> </w:t>
      </w:r>
      <w:r w:rsidRPr="00451399">
        <w:rPr>
          <w:w w:val="95"/>
        </w:rPr>
        <w:t>edificação</w:t>
      </w:r>
      <w:r w:rsidRPr="00451399">
        <w:rPr>
          <w:spacing w:val="-1"/>
          <w:w w:val="95"/>
        </w:rPr>
        <w:t xml:space="preserve"> </w:t>
      </w:r>
      <w:r w:rsidRPr="00451399">
        <w:rPr>
          <w:w w:val="95"/>
        </w:rPr>
        <w:t>é</w:t>
      </w:r>
      <w:r w:rsidRPr="00451399">
        <w:rPr>
          <w:spacing w:val="1"/>
          <w:w w:val="95"/>
        </w:rPr>
        <w:t xml:space="preserve"> </w:t>
      </w:r>
      <w:r w:rsidRPr="00451399">
        <w:rPr>
          <w:w w:val="95"/>
        </w:rPr>
        <w:t>superior</w:t>
      </w:r>
      <w:r w:rsidRPr="00451399">
        <w:rPr>
          <w:spacing w:val="2"/>
          <w:w w:val="95"/>
        </w:rPr>
        <w:t xml:space="preserve"> </w:t>
      </w:r>
      <w:r w:rsidRPr="00451399">
        <w:rPr>
          <w:w w:val="95"/>
        </w:rPr>
        <w:t>a</w:t>
      </w:r>
      <w:r w:rsidRPr="00451399">
        <w:rPr>
          <w:spacing w:val="-2"/>
          <w:w w:val="95"/>
        </w:rPr>
        <w:t xml:space="preserve"> </w:t>
      </w:r>
      <w:r w:rsidR="007746F9" w:rsidRPr="00451399">
        <w:rPr>
          <w:w w:val="95"/>
        </w:rPr>
        <w:t>93</w:t>
      </w:r>
      <w:r w:rsidRPr="00451399">
        <w:rPr>
          <w:w w:val="95"/>
        </w:rPr>
        <w:t>0</w:t>
      </w:r>
      <w:r w:rsidRPr="00451399">
        <w:rPr>
          <w:spacing w:val="1"/>
          <w:w w:val="95"/>
        </w:rPr>
        <w:t xml:space="preserve"> </w:t>
      </w:r>
      <w:r w:rsidRPr="00451399">
        <w:rPr>
          <w:w w:val="95"/>
        </w:rPr>
        <w:t>m</w:t>
      </w:r>
      <w:r w:rsidRPr="00451399">
        <w:rPr>
          <w:w w:val="95"/>
          <w:vertAlign w:val="superscript"/>
        </w:rPr>
        <w:t>2</w:t>
      </w:r>
      <w:r w:rsidRPr="00451399">
        <w:rPr>
          <w:w w:val="95"/>
        </w:rPr>
        <w:t>?</w:t>
      </w:r>
      <w:r w:rsidRPr="00451399">
        <w:rPr>
          <w:spacing w:val="2"/>
          <w:w w:val="95"/>
        </w:rPr>
        <w:t xml:space="preserve"> </w:t>
      </w:r>
      <w:r w:rsidRPr="00451399">
        <w:rPr>
          <w:w w:val="95"/>
        </w:rPr>
        <w:t>(utilizar</w:t>
      </w:r>
      <w:r w:rsidRPr="00451399">
        <w:rPr>
          <w:spacing w:val="-18"/>
          <w:w w:val="95"/>
        </w:rPr>
        <w:t xml:space="preserve"> </w:t>
      </w:r>
      <w:r w:rsidRPr="00451399">
        <w:rPr>
          <w:w w:val="95"/>
        </w:rPr>
        <w:t>o</w:t>
      </w:r>
      <w:r w:rsidRPr="00451399">
        <w:rPr>
          <w:spacing w:val="-1"/>
          <w:w w:val="95"/>
        </w:rPr>
        <w:t xml:space="preserve"> </w:t>
      </w:r>
      <w:r w:rsidRPr="00451399">
        <w:rPr>
          <w:w w:val="95"/>
        </w:rPr>
        <w:t>IPTU</w:t>
      </w:r>
      <w:r w:rsidRPr="00451399">
        <w:rPr>
          <w:spacing w:val="-2"/>
          <w:w w:val="95"/>
        </w:rPr>
        <w:t xml:space="preserve"> </w:t>
      </w:r>
      <w:r w:rsidRPr="00451399">
        <w:rPr>
          <w:w w:val="95"/>
        </w:rPr>
        <w:t>como</w:t>
      </w:r>
      <w:r w:rsidRPr="00451399">
        <w:rPr>
          <w:spacing w:val="-19"/>
          <w:w w:val="95"/>
        </w:rPr>
        <w:t xml:space="preserve"> </w:t>
      </w:r>
      <w:r w:rsidRPr="00451399">
        <w:rPr>
          <w:w w:val="95"/>
        </w:rPr>
        <w:t>referência)</w:t>
      </w:r>
    </w:p>
    <w:p w:rsidR="00087C28" w:rsidRPr="00451399" w:rsidRDefault="00087C28">
      <w:pPr>
        <w:pStyle w:val="Corpodetexto"/>
        <w:rPr>
          <w:sz w:val="30"/>
        </w:rPr>
      </w:pPr>
    </w:p>
    <w:p w:rsidR="00087C28" w:rsidRDefault="00087C28">
      <w:pPr>
        <w:pStyle w:val="Corpodetexto"/>
        <w:spacing w:before="8"/>
        <w:rPr>
          <w:sz w:val="19"/>
        </w:rPr>
      </w:pPr>
    </w:p>
    <w:p w:rsidR="00087C28" w:rsidRDefault="00622DFB">
      <w:pPr>
        <w:pStyle w:val="Corpodetexto"/>
        <w:spacing w:line="319" w:lineRule="auto"/>
        <w:ind w:left="466"/>
      </w:pPr>
      <w:r>
        <w:rPr>
          <w:w w:val="95"/>
        </w:rPr>
        <w:t>Obs.:</w:t>
      </w:r>
      <w:r>
        <w:rPr>
          <w:spacing w:val="3"/>
          <w:w w:val="95"/>
        </w:rPr>
        <w:t xml:space="preserve"> </w:t>
      </w:r>
      <w:r>
        <w:rPr>
          <w:w w:val="95"/>
        </w:rPr>
        <w:t>este</w:t>
      </w:r>
      <w:r>
        <w:rPr>
          <w:spacing w:val="8"/>
          <w:w w:val="95"/>
        </w:rPr>
        <w:t xml:space="preserve"> </w:t>
      </w:r>
      <w:r>
        <w:rPr>
          <w:w w:val="95"/>
        </w:rPr>
        <w:t>documento</w:t>
      </w:r>
      <w:r>
        <w:rPr>
          <w:spacing w:val="5"/>
          <w:w w:val="95"/>
        </w:rPr>
        <w:t xml:space="preserve"> </w:t>
      </w:r>
      <w:r>
        <w:rPr>
          <w:w w:val="95"/>
        </w:rPr>
        <w:t>deverá</w:t>
      </w:r>
      <w:r>
        <w:rPr>
          <w:spacing w:val="5"/>
          <w:w w:val="95"/>
        </w:rPr>
        <w:t xml:space="preserve"> </w:t>
      </w:r>
      <w:r>
        <w:rPr>
          <w:w w:val="95"/>
        </w:rPr>
        <w:t>ser</w:t>
      </w:r>
      <w:r>
        <w:rPr>
          <w:spacing w:val="3"/>
          <w:w w:val="95"/>
        </w:rPr>
        <w:t xml:space="preserve"> </w:t>
      </w:r>
      <w:r>
        <w:rPr>
          <w:w w:val="95"/>
        </w:rPr>
        <w:t>utilizado</w:t>
      </w:r>
      <w:r>
        <w:rPr>
          <w:spacing w:val="6"/>
          <w:w w:val="95"/>
        </w:rPr>
        <w:t xml:space="preserve"> </w:t>
      </w:r>
      <w:r>
        <w:rPr>
          <w:w w:val="95"/>
        </w:rPr>
        <w:t>apenas</w:t>
      </w:r>
      <w:r>
        <w:rPr>
          <w:spacing w:val="4"/>
          <w:w w:val="95"/>
        </w:rPr>
        <w:t xml:space="preserve"> </w:t>
      </w:r>
      <w:r>
        <w:rPr>
          <w:w w:val="95"/>
        </w:rPr>
        <w:t>para</w:t>
      </w:r>
      <w:r>
        <w:rPr>
          <w:spacing w:val="2"/>
          <w:w w:val="95"/>
        </w:rPr>
        <w:t xml:space="preserve"> </w:t>
      </w:r>
      <w:r>
        <w:rPr>
          <w:w w:val="95"/>
        </w:rPr>
        <w:t>esclarecimento</w:t>
      </w:r>
      <w:r>
        <w:rPr>
          <w:spacing w:val="3"/>
          <w:w w:val="95"/>
        </w:rPr>
        <w:t xml:space="preserve"> </w:t>
      </w:r>
      <w:r>
        <w:rPr>
          <w:w w:val="95"/>
        </w:rPr>
        <w:t>quanto</w:t>
      </w:r>
      <w:r>
        <w:rPr>
          <w:spacing w:val="6"/>
          <w:w w:val="95"/>
        </w:rPr>
        <w:t xml:space="preserve"> </w:t>
      </w:r>
      <w:r>
        <w:rPr>
          <w:w w:val="95"/>
        </w:rPr>
        <w:t>ao</w:t>
      </w:r>
      <w:r>
        <w:rPr>
          <w:spacing w:val="3"/>
          <w:w w:val="95"/>
        </w:rPr>
        <w:t xml:space="preserve"> </w:t>
      </w:r>
      <w:r>
        <w:rPr>
          <w:w w:val="95"/>
        </w:rPr>
        <w:t>CLCB,</w:t>
      </w:r>
      <w:r>
        <w:rPr>
          <w:spacing w:val="3"/>
          <w:w w:val="95"/>
        </w:rPr>
        <w:t xml:space="preserve"> </w:t>
      </w:r>
      <w:r>
        <w:rPr>
          <w:w w:val="95"/>
        </w:rPr>
        <w:t>devendo</w:t>
      </w:r>
      <w:r>
        <w:rPr>
          <w:spacing w:val="6"/>
          <w:w w:val="95"/>
        </w:rPr>
        <w:t xml:space="preserve"> </w:t>
      </w:r>
      <w:r>
        <w:rPr>
          <w:w w:val="95"/>
        </w:rPr>
        <w:t>o</w:t>
      </w:r>
      <w:r>
        <w:rPr>
          <w:spacing w:val="-63"/>
          <w:w w:val="95"/>
        </w:rPr>
        <w:t xml:space="preserve"> </w:t>
      </w:r>
      <w:r>
        <w:rPr>
          <w:w w:val="95"/>
          <w:u w:val="single"/>
        </w:rPr>
        <w:t>QUESTIONÁRIO</w:t>
      </w:r>
      <w:r>
        <w:rPr>
          <w:spacing w:val="-4"/>
          <w:w w:val="95"/>
        </w:rPr>
        <w:t xml:space="preserve"> </w:t>
      </w:r>
      <w:r>
        <w:rPr>
          <w:w w:val="95"/>
        </w:rPr>
        <w:t>definitivo</w:t>
      </w:r>
      <w:r>
        <w:rPr>
          <w:spacing w:val="-5"/>
          <w:w w:val="95"/>
        </w:rPr>
        <w:t xml:space="preserve"> </w:t>
      </w:r>
      <w:r>
        <w:rPr>
          <w:w w:val="95"/>
        </w:rPr>
        <w:t>ser</w:t>
      </w:r>
      <w:r>
        <w:rPr>
          <w:spacing w:val="-5"/>
          <w:w w:val="95"/>
        </w:rPr>
        <w:t xml:space="preserve"> </w:t>
      </w:r>
      <w:r>
        <w:rPr>
          <w:w w:val="95"/>
        </w:rPr>
        <w:t>baixado</w:t>
      </w:r>
      <w:r>
        <w:rPr>
          <w:spacing w:val="-5"/>
          <w:w w:val="95"/>
        </w:rPr>
        <w:t xml:space="preserve"> </w:t>
      </w:r>
      <w:r>
        <w:rPr>
          <w:w w:val="95"/>
        </w:rPr>
        <w:t>no</w:t>
      </w:r>
      <w:r>
        <w:rPr>
          <w:spacing w:val="-6"/>
          <w:w w:val="95"/>
        </w:rPr>
        <w:t xml:space="preserve"> </w:t>
      </w:r>
      <w:r>
        <w:rPr>
          <w:w w:val="95"/>
        </w:rPr>
        <w:t>site,</w:t>
      </w:r>
      <w:r>
        <w:rPr>
          <w:spacing w:val="-7"/>
          <w:w w:val="95"/>
        </w:rPr>
        <w:t xml:space="preserve"> </w:t>
      </w:r>
      <w:r>
        <w:rPr>
          <w:w w:val="95"/>
        </w:rPr>
        <w:t>preenchido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devidamente</w:t>
      </w:r>
      <w:r>
        <w:rPr>
          <w:spacing w:val="-5"/>
          <w:w w:val="95"/>
        </w:rPr>
        <w:t xml:space="preserve"> </w:t>
      </w:r>
      <w:r>
        <w:rPr>
          <w:w w:val="95"/>
        </w:rPr>
        <w:t>assinado.</w:t>
      </w:r>
    </w:p>
    <w:sectPr w:rsidR="00087C28">
      <w:type w:val="continuous"/>
      <w:pgSz w:w="11910" w:h="16840"/>
      <w:pgMar w:top="40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01A3A"/>
    <w:multiLevelType w:val="hybridMultilevel"/>
    <w:tmpl w:val="D2FCB590"/>
    <w:lvl w:ilvl="0" w:tplc="F100204E">
      <w:start w:val="1"/>
      <w:numFmt w:val="lowerLetter"/>
      <w:lvlText w:val="%1."/>
      <w:lvlJc w:val="left"/>
      <w:pPr>
        <w:ind w:left="336" w:hanging="231"/>
      </w:pPr>
      <w:rPr>
        <w:rFonts w:ascii="Tahoma" w:eastAsia="Tahoma" w:hAnsi="Tahoma" w:cs="Tahoma" w:hint="default"/>
        <w:b/>
        <w:bCs/>
        <w:w w:val="97"/>
        <w:sz w:val="20"/>
        <w:szCs w:val="20"/>
        <w:lang w:val="pt-PT" w:eastAsia="en-US" w:bidi="ar-SA"/>
      </w:rPr>
    </w:lvl>
    <w:lvl w:ilvl="1" w:tplc="91E0A2FE">
      <w:start w:val="1"/>
      <w:numFmt w:val="decimal"/>
      <w:lvlText w:val="%2."/>
      <w:lvlJc w:val="left"/>
      <w:pPr>
        <w:ind w:left="826" w:hanging="361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pt-PT" w:eastAsia="en-US" w:bidi="ar-SA"/>
      </w:rPr>
    </w:lvl>
    <w:lvl w:ilvl="2" w:tplc="7D2456A4">
      <w:numFmt w:val="bullet"/>
      <w:lvlText w:val="•"/>
      <w:lvlJc w:val="left"/>
      <w:pPr>
        <w:ind w:left="1965" w:hanging="361"/>
      </w:pPr>
      <w:rPr>
        <w:rFonts w:hint="default"/>
        <w:lang w:val="pt-PT" w:eastAsia="en-US" w:bidi="ar-SA"/>
      </w:rPr>
    </w:lvl>
    <w:lvl w:ilvl="3" w:tplc="31109CCC">
      <w:numFmt w:val="bullet"/>
      <w:lvlText w:val="•"/>
      <w:lvlJc w:val="left"/>
      <w:pPr>
        <w:ind w:left="3110" w:hanging="361"/>
      </w:pPr>
      <w:rPr>
        <w:rFonts w:hint="default"/>
        <w:lang w:val="pt-PT" w:eastAsia="en-US" w:bidi="ar-SA"/>
      </w:rPr>
    </w:lvl>
    <w:lvl w:ilvl="4" w:tplc="B54CC914">
      <w:numFmt w:val="bullet"/>
      <w:lvlText w:val="•"/>
      <w:lvlJc w:val="left"/>
      <w:pPr>
        <w:ind w:left="4255" w:hanging="361"/>
      </w:pPr>
      <w:rPr>
        <w:rFonts w:hint="default"/>
        <w:lang w:val="pt-PT" w:eastAsia="en-US" w:bidi="ar-SA"/>
      </w:rPr>
    </w:lvl>
    <w:lvl w:ilvl="5" w:tplc="B61CD83A">
      <w:numFmt w:val="bullet"/>
      <w:lvlText w:val="•"/>
      <w:lvlJc w:val="left"/>
      <w:pPr>
        <w:ind w:left="5400" w:hanging="361"/>
      </w:pPr>
      <w:rPr>
        <w:rFonts w:hint="default"/>
        <w:lang w:val="pt-PT" w:eastAsia="en-US" w:bidi="ar-SA"/>
      </w:rPr>
    </w:lvl>
    <w:lvl w:ilvl="6" w:tplc="BD7CBB22">
      <w:numFmt w:val="bullet"/>
      <w:lvlText w:val="•"/>
      <w:lvlJc w:val="left"/>
      <w:pPr>
        <w:ind w:left="6545" w:hanging="361"/>
      </w:pPr>
      <w:rPr>
        <w:rFonts w:hint="default"/>
        <w:lang w:val="pt-PT" w:eastAsia="en-US" w:bidi="ar-SA"/>
      </w:rPr>
    </w:lvl>
    <w:lvl w:ilvl="7" w:tplc="8E108A98">
      <w:numFmt w:val="bullet"/>
      <w:lvlText w:val="•"/>
      <w:lvlJc w:val="left"/>
      <w:pPr>
        <w:ind w:left="7690" w:hanging="361"/>
      </w:pPr>
      <w:rPr>
        <w:rFonts w:hint="default"/>
        <w:lang w:val="pt-PT" w:eastAsia="en-US" w:bidi="ar-SA"/>
      </w:rPr>
    </w:lvl>
    <w:lvl w:ilvl="8" w:tplc="7952D9CC">
      <w:numFmt w:val="bullet"/>
      <w:lvlText w:val="•"/>
      <w:lvlJc w:val="left"/>
      <w:pPr>
        <w:ind w:left="8836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7C28"/>
    <w:rsid w:val="00087C28"/>
    <w:rsid w:val="00125BE4"/>
    <w:rsid w:val="002741A8"/>
    <w:rsid w:val="00451399"/>
    <w:rsid w:val="00622DFB"/>
    <w:rsid w:val="007746F9"/>
    <w:rsid w:val="00D7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608984A-E424-4B84-A8DC-2B36BFD5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0"/>
      <w:ind w:left="2903" w:right="3040"/>
      <w:jc w:val="center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11"/>
      <w:ind w:left="826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Suporte-01</cp:lastModifiedBy>
  <cp:revision>7</cp:revision>
  <dcterms:created xsi:type="dcterms:W3CDTF">2022-04-28T17:01:00Z</dcterms:created>
  <dcterms:modified xsi:type="dcterms:W3CDTF">2022-04-28T17:16:00Z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2022-04-28T00:00:00Z</vt:filetime>
  </property>
</Properties>
</file>